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6"/>
        <w:gridCol w:w="4012"/>
      </w:tblGrid>
      <w:tr w:rsidR="001F44D4" w:rsidTr="00D80A4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1F44D4" w:rsidRDefault="001F44D4" w:rsidP="001F44D4">
      <w:pPr>
        <w:spacing w:after="0"/>
      </w:pPr>
      <w:bookmarkStart w:id="0" w:name="z9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ведомстволық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бағыныстылығына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қарамастан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bookmarkStart w:id="1" w:name="_GoBack"/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bookmarkEnd w:id="1"/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0"/>
    <w:p w:rsidR="001F44D4" w:rsidRPr="001F44D4" w:rsidRDefault="001F44D4" w:rsidP="001F44D4">
      <w:pPr>
        <w:spacing w:after="0"/>
        <w:jc w:val="both"/>
        <w:rPr>
          <w:sz w:val="18"/>
          <w:szCs w:val="18"/>
        </w:rPr>
      </w:pPr>
      <w:r w:rsidRPr="001F44D4">
        <w:rPr>
          <w:color w:val="FF0000"/>
          <w:sz w:val="18"/>
          <w:szCs w:val="18"/>
        </w:rPr>
        <w:t xml:space="preserve">       </w:t>
      </w:r>
      <w:proofErr w:type="spellStart"/>
      <w:proofErr w:type="gramStart"/>
      <w:r w:rsidRPr="001F44D4">
        <w:rPr>
          <w:color w:val="FF0000"/>
          <w:sz w:val="18"/>
          <w:szCs w:val="18"/>
        </w:rPr>
        <w:t>Ескерту</w:t>
      </w:r>
      <w:proofErr w:type="spellEnd"/>
      <w:r w:rsidRPr="001F44D4">
        <w:rPr>
          <w:color w:val="FF0000"/>
          <w:sz w:val="18"/>
          <w:szCs w:val="18"/>
        </w:rPr>
        <w:t xml:space="preserve">. 1-қосымшамен </w:t>
      </w:r>
      <w:proofErr w:type="spellStart"/>
      <w:r w:rsidRPr="001F44D4">
        <w:rPr>
          <w:color w:val="FF0000"/>
          <w:sz w:val="18"/>
          <w:szCs w:val="18"/>
        </w:rPr>
        <w:t>толықтырылды</w:t>
      </w:r>
      <w:proofErr w:type="spellEnd"/>
      <w:r w:rsidRPr="001F44D4">
        <w:rPr>
          <w:color w:val="FF0000"/>
          <w:sz w:val="18"/>
          <w:szCs w:val="18"/>
        </w:rPr>
        <w:t xml:space="preserve"> - ҚР </w:t>
      </w:r>
      <w:proofErr w:type="spellStart"/>
      <w:r w:rsidRPr="001F44D4">
        <w:rPr>
          <w:color w:val="FF0000"/>
          <w:sz w:val="18"/>
          <w:szCs w:val="18"/>
        </w:rPr>
        <w:t>Білім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және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ғылым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министрінің</w:t>
      </w:r>
      <w:proofErr w:type="spellEnd"/>
      <w:r w:rsidRPr="001F44D4">
        <w:rPr>
          <w:color w:val="FF0000"/>
          <w:sz w:val="18"/>
          <w:szCs w:val="18"/>
        </w:rPr>
        <w:t xml:space="preserve"> 24.06.2020 № 264 (</w:t>
      </w:r>
      <w:proofErr w:type="spellStart"/>
      <w:r w:rsidRPr="001F44D4">
        <w:rPr>
          <w:color w:val="FF0000"/>
          <w:sz w:val="18"/>
          <w:szCs w:val="18"/>
        </w:rPr>
        <w:t>алғашқы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ресми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жарияланған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күнінен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кейін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күнтізбелік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он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өткен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соң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қолданысқа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енгізіледі</w:t>
      </w:r>
      <w:proofErr w:type="spellEnd"/>
      <w:r w:rsidRPr="001F44D4">
        <w:rPr>
          <w:color w:val="FF0000"/>
          <w:sz w:val="18"/>
          <w:szCs w:val="18"/>
        </w:rPr>
        <w:t xml:space="preserve">); </w:t>
      </w:r>
      <w:proofErr w:type="spellStart"/>
      <w:r w:rsidRPr="001F44D4">
        <w:rPr>
          <w:color w:val="FF0000"/>
          <w:sz w:val="18"/>
          <w:szCs w:val="18"/>
        </w:rPr>
        <w:t>жаңа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редакцияда</w:t>
      </w:r>
      <w:proofErr w:type="spellEnd"/>
      <w:r w:rsidRPr="001F44D4">
        <w:rPr>
          <w:color w:val="FF0000"/>
          <w:sz w:val="18"/>
          <w:szCs w:val="18"/>
        </w:rPr>
        <w:t xml:space="preserve"> - ҚР </w:t>
      </w:r>
      <w:proofErr w:type="spellStart"/>
      <w:r w:rsidRPr="001F44D4">
        <w:rPr>
          <w:color w:val="FF0000"/>
          <w:sz w:val="18"/>
          <w:szCs w:val="18"/>
        </w:rPr>
        <w:t>Оқу-ағарту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министрінің</w:t>
      </w:r>
      <w:proofErr w:type="spellEnd"/>
      <w:r w:rsidRPr="001F44D4">
        <w:rPr>
          <w:color w:val="FF0000"/>
          <w:sz w:val="18"/>
          <w:szCs w:val="18"/>
        </w:rPr>
        <w:t xml:space="preserve"> 04.04.2023 № 84 (</w:t>
      </w:r>
      <w:proofErr w:type="spellStart"/>
      <w:r w:rsidRPr="001F44D4">
        <w:rPr>
          <w:color w:val="FF0000"/>
          <w:sz w:val="18"/>
          <w:szCs w:val="18"/>
        </w:rPr>
        <w:t>алғашқы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ресми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жарияланған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күнінен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кейін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күнтізбелік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он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өткен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соң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қолданысқа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енгізіледі</w:t>
      </w:r>
      <w:proofErr w:type="spellEnd"/>
      <w:r w:rsidRPr="001F44D4">
        <w:rPr>
          <w:color w:val="FF0000"/>
          <w:sz w:val="18"/>
          <w:szCs w:val="18"/>
        </w:rPr>
        <w:t xml:space="preserve">); </w:t>
      </w:r>
      <w:proofErr w:type="spellStart"/>
      <w:r w:rsidRPr="001F44D4">
        <w:rPr>
          <w:color w:val="FF0000"/>
          <w:sz w:val="18"/>
          <w:szCs w:val="18"/>
        </w:rPr>
        <w:t>өзгеріс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енгізілді</w:t>
      </w:r>
      <w:proofErr w:type="spellEnd"/>
      <w:r w:rsidRPr="001F44D4">
        <w:rPr>
          <w:color w:val="FF0000"/>
          <w:sz w:val="18"/>
          <w:szCs w:val="18"/>
        </w:rPr>
        <w:t xml:space="preserve"> - ҚР </w:t>
      </w:r>
      <w:proofErr w:type="spellStart"/>
      <w:r w:rsidRPr="001F44D4">
        <w:rPr>
          <w:color w:val="FF0000"/>
          <w:sz w:val="18"/>
          <w:szCs w:val="18"/>
        </w:rPr>
        <w:t>Оқу-ағарту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министрінің</w:t>
      </w:r>
      <w:proofErr w:type="spellEnd"/>
      <w:r w:rsidRPr="001F44D4">
        <w:rPr>
          <w:color w:val="FF0000"/>
          <w:sz w:val="18"/>
          <w:szCs w:val="18"/>
        </w:rPr>
        <w:t xml:space="preserve"> 30.01.2024 № 16 (</w:t>
      </w:r>
      <w:proofErr w:type="spellStart"/>
      <w:r w:rsidRPr="001F44D4">
        <w:rPr>
          <w:color w:val="FF0000"/>
          <w:sz w:val="18"/>
          <w:szCs w:val="18"/>
        </w:rPr>
        <w:t>алғашқы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ресми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жарияланған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күнінен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кейін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күнтізбелік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он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күн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өткен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соң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қолданысқа</w:t>
      </w:r>
      <w:proofErr w:type="spellEnd"/>
      <w:r w:rsidRPr="001F44D4">
        <w:rPr>
          <w:color w:val="FF0000"/>
          <w:sz w:val="18"/>
          <w:szCs w:val="18"/>
        </w:rPr>
        <w:t xml:space="preserve"> </w:t>
      </w:r>
      <w:proofErr w:type="spellStart"/>
      <w:r w:rsidRPr="001F44D4">
        <w:rPr>
          <w:color w:val="FF0000"/>
          <w:sz w:val="18"/>
          <w:szCs w:val="18"/>
        </w:rPr>
        <w:t>енгізіледі</w:t>
      </w:r>
      <w:proofErr w:type="spellEnd"/>
      <w:r w:rsidRPr="001F44D4">
        <w:rPr>
          <w:color w:val="FF0000"/>
          <w:sz w:val="18"/>
          <w:szCs w:val="18"/>
        </w:rPr>
        <w:t xml:space="preserve">) </w:t>
      </w:r>
      <w:proofErr w:type="spellStart"/>
      <w:r w:rsidRPr="001F44D4">
        <w:rPr>
          <w:color w:val="FF0000"/>
          <w:sz w:val="18"/>
          <w:szCs w:val="18"/>
        </w:rPr>
        <w:t>бұйрықтарымен</w:t>
      </w:r>
      <w:proofErr w:type="spellEnd"/>
      <w:r w:rsidRPr="001F44D4">
        <w:rPr>
          <w:color w:val="FF0000"/>
          <w:sz w:val="18"/>
          <w:szCs w:val="18"/>
        </w:rPr>
        <w:t>.</w:t>
      </w:r>
      <w:proofErr w:type="gramEnd"/>
    </w:p>
    <w:tbl>
      <w:tblPr>
        <w:tblW w:w="10370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544"/>
        <w:gridCol w:w="6379"/>
      </w:tblGrid>
      <w:tr w:rsid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1F44D4" w:rsidRPr="00394BC5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Pr="00394BC5" w:rsidRDefault="001F44D4" w:rsidP="00D80A40">
            <w:pPr>
              <w:spacing w:after="20"/>
              <w:ind w:left="20"/>
              <w:jc w:val="both"/>
              <w:rPr>
                <w:lang w:val="ru-RU"/>
              </w:rPr>
            </w:pPr>
            <w:r w:rsidRPr="00394BC5">
              <w:rPr>
                <w:color w:val="000000"/>
                <w:sz w:val="20"/>
                <w:lang w:val="ru-RU"/>
              </w:rPr>
              <w:t xml:space="preserve">1) </w:t>
            </w:r>
            <w:r>
              <w:rPr>
                <w:color w:val="000000"/>
                <w:sz w:val="20"/>
              </w:rPr>
              <w:t>www</w:t>
            </w:r>
            <w:r w:rsidRPr="00394BC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>" веб-порталы (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– </w:t>
            </w:r>
            <w:proofErr w:type="gramStart"/>
            <w:r w:rsidRPr="00394BC5">
              <w:rPr>
                <w:color w:val="000000"/>
                <w:sz w:val="20"/>
                <w:lang w:val="ru-RU"/>
              </w:rPr>
              <w:t>портал)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proofErr w:type="gramEnd"/>
            <w:r w:rsidRPr="00394BC5">
              <w:rPr>
                <w:color w:val="000000"/>
                <w:sz w:val="20"/>
                <w:lang w:val="ru-RU"/>
              </w:rPr>
              <w:t>;</w:t>
            </w:r>
          </w:p>
          <w:p w:rsidR="001F44D4" w:rsidRPr="00394BC5" w:rsidRDefault="001F44D4" w:rsidP="00D80A40">
            <w:pPr>
              <w:spacing w:after="20"/>
              <w:ind w:left="20"/>
              <w:jc w:val="both"/>
              <w:rPr>
                <w:lang w:val="ru-RU"/>
              </w:rPr>
            </w:pPr>
            <w:r w:rsidRPr="00394BC5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беруші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асырылады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.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қатарынан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үміткерге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жолдайды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қыркүйегінен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1F44D4" w:rsidRPr="00394BC5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Pr="00394BC5" w:rsidRDefault="001F44D4" w:rsidP="00D80A40">
            <w:pPr>
              <w:spacing w:after="20"/>
              <w:ind w:left="20"/>
              <w:jc w:val="both"/>
              <w:rPr>
                <w:lang w:val="ru-RU"/>
              </w:rPr>
            </w:pPr>
            <w:r w:rsidRPr="00394BC5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394BC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F44D4" w:rsidRP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екпелер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</w:t>
            </w:r>
            <w:proofErr w:type="spellEnd"/>
            <w:r>
              <w:rPr>
                <w:color w:val="000000"/>
                <w:sz w:val="20"/>
              </w:rPr>
              <w:t xml:space="preserve">" № 065/у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</w:t>
            </w:r>
            <w:proofErr w:type="spellEnd"/>
            <w:r>
              <w:rPr>
                <w:color w:val="000000"/>
                <w:sz w:val="20"/>
              </w:rPr>
              <w:t xml:space="preserve">" № 052-2/у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proofErr w:type="gramStart"/>
            <w:r>
              <w:rPr>
                <w:color w:val="000000"/>
                <w:sz w:val="20"/>
              </w:rPr>
              <w:t>баланың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3х4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фотосуретi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):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нұсқаулықтарды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екпелер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</w:t>
            </w:r>
            <w:proofErr w:type="spellEnd"/>
            <w:r>
              <w:rPr>
                <w:color w:val="000000"/>
                <w:sz w:val="20"/>
              </w:rPr>
              <w:t xml:space="preserve">" № 065/у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</w:t>
            </w:r>
            <w:proofErr w:type="spellEnd"/>
            <w:r>
              <w:rPr>
                <w:color w:val="000000"/>
                <w:sz w:val="20"/>
              </w:rPr>
              <w:t xml:space="preserve">" № 052-2/у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Pr="001F44D4" w:rsidRDefault="001F44D4" w:rsidP="00D80A40">
            <w:pPr>
              <w:spacing w:after="20"/>
              <w:ind w:left="20"/>
              <w:jc w:val="both"/>
              <w:rPr>
                <w:lang w:val="ru-RU"/>
              </w:rPr>
            </w:pPr>
            <w:r w:rsidRPr="001F44D4">
              <w:rPr>
                <w:color w:val="000000"/>
                <w:sz w:val="20"/>
                <w:lang w:val="ru-RU"/>
              </w:rPr>
              <w:t xml:space="preserve">4)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баланың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3х4 см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өлшеміндегі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2 дана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фотосурет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>.</w:t>
            </w:r>
          </w:p>
          <w:p w:rsidR="001F44D4" w:rsidRPr="001F44D4" w:rsidRDefault="001F44D4" w:rsidP="00D80A4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F44D4">
              <w:rPr>
                <w:color w:val="000000"/>
                <w:sz w:val="20"/>
                <w:lang w:val="ru-RU"/>
              </w:rPr>
              <w:t>Ти</w:t>
            </w:r>
            <w:r>
              <w:rPr>
                <w:color w:val="000000"/>
                <w:sz w:val="20"/>
              </w:rPr>
              <w:t>i</w:t>
            </w:r>
            <w:r w:rsidRPr="001F44D4">
              <w:rPr>
                <w:color w:val="000000"/>
                <w:sz w:val="20"/>
                <w:lang w:val="ru-RU"/>
              </w:rPr>
              <w:t>ст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мемлекетт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органдар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шектеу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>с-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шараларын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асырған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төтенше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жағдай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енг</w:t>
            </w:r>
            <w:r>
              <w:rPr>
                <w:color w:val="000000"/>
                <w:sz w:val="20"/>
              </w:rPr>
              <w:t>i</w:t>
            </w:r>
            <w:r w:rsidRPr="001F44D4">
              <w:rPr>
                <w:color w:val="000000"/>
                <w:sz w:val="20"/>
                <w:lang w:val="ru-RU"/>
              </w:rPr>
              <w:t>зілген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белг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>л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б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р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аумақта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әлеуметт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к,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табиғи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техногенд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сипаттағы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төтенше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жағдайлар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туындаған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жағдайларда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шектеу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шараларын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алып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тастау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төтенше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жағдайды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тоқтату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шаралары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қабылданға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№ 065/у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№ 052-2/у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нысанындағы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медициналық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анықтамаларды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осы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аумақтағы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қызметті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алушылар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тікелей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ұйымына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қажеттілігіне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қарай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F44D4">
              <w:rPr>
                <w:color w:val="000000"/>
                <w:sz w:val="20"/>
                <w:lang w:val="ru-RU"/>
              </w:rPr>
              <w:t>береді</w:t>
            </w:r>
            <w:proofErr w:type="spellEnd"/>
            <w:r w:rsidRPr="001F44D4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тартуы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546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17553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сынып-жинақталымының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F44D4" w:rsidTr="001F44D4">
        <w:trPr>
          <w:trHeight w:val="30"/>
          <w:tblCellSpacing w:w="0" w:type="nil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6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1)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жиырма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1F44D4" w:rsidRDefault="001F44D4" w:rsidP="00D80A40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2)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15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)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байланыс-орталығы</w:t>
            </w:r>
            <w:proofErr w:type="spellEnd"/>
            <w:r>
              <w:rPr>
                <w:color w:val="000000"/>
                <w:sz w:val="20"/>
              </w:rPr>
              <w:t xml:space="preserve"> (1414), 8-800-080-7777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сұранысы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1F44D4" w:rsidRDefault="001F44D4" w:rsidP="001F44D4">
      <w:pPr>
        <w:spacing w:after="0"/>
        <w:rPr>
          <w:b/>
          <w:color w:val="000000"/>
        </w:rPr>
      </w:pPr>
    </w:p>
    <w:p w:rsidR="001F44D4" w:rsidRDefault="001F44D4" w:rsidP="001F44D4">
      <w:pPr>
        <w:spacing w:after="0"/>
        <w:rPr>
          <w:b/>
          <w:color w:val="000000"/>
        </w:rPr>
      </w:pPr>
    </w:p>
    <w:tbl>
      <w:tblPr>
        <w:tblW w:w="0" w:type="auto"/>
        <w:tblCellSpacing w:w="0" w:type="auto"/>
        <w:tblInd w:w="115" w:type="dxa"/>
        <w:tblLayout w:type="fixed"/>
        <w:tblLook w:val="04A0" w:firstRow="1" w:lastRow="0" w:firstColumn="1" w:lastColumn="0" w:noHBand="0" w:noVBand="1"/>
      </w:tblPr>
      <w:tblGrid>
        <w:gridCol w:w="4566"/>
        <w:gridCol w:w="5525"/>
      </w:tblGrid>
      <w:tr w:rsidR="001F44D4" w:rsidTr="001F44D4">
        <w:trPr>
          <w:trHeight w:val="30"/>
          <w:tblCellSpacing w:w="0" w:type="auto"/>
        </w:trPr>
        <w:tc>
          <w:tcPr>
            <w:tcW w:w="4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1F44D4" w:rsidTr="001F44D4">
        <w:trPr>
          <w:trHeight w:val="30"/>
          <w:tblCellSpacing w:w="0" w:type="auto"/>
        </w:trPr>
        <w:tc>
          <w:tcPr>
            <w:tcW w:w="45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44D4" w:rsidRDefault="001F44D4" w:rsidP="00D80A4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ТАӘ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кімнен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ТАӘ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: _________________</w:t>
            </w:r>
          </w:p>
        </w:tc>
      </w:tr>
    </w:tbl>
    <w:p w:rsidR="001F44D4" w:rsidRDefault="001F44D4" w:rsidP="001F44D4">
      <w:pPr>
        <w:spacing w:after="0"/>
        <w:rPr>
          <w:b/>
          <w:color w:val="000000"/>
        </w:rPr>
      </w:pPr>
    </w:p>
    <w:p w:rsidR="001F44D4" w:rsidRDefault="001F44D4" w:rsidP="001F44D4">
      <w:pPr>
        <w:spacing w:after="0"/>
        <w:jc w:val="center"/>
      </w:pPr>
      <w:proofErr w:type="spellStart"/>
      <w:r>
        <w:rPr>
          <w:b/>
          <w:color w:val="000000"/>
        </w:rPr>
        <w:t>Өтініш</w:t>
      </w:r>
      <w:proofErr w:type="spellEnd"/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proofErr w:type="spellEnd"/>
      <w:r>
        <w:rPr>
          <w:color w:val="000000"/>
          <w:sz w:val="28"/>
        </w:rPr>
        <w:t xml:space="preserve"> _________________________________________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елді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тіркелген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proofErr w:type="gramStart"/>
      <w:r>
        <w:rPr>
          <w:color w:val="000000"/>
          <w:sz w:val="28"/>
        </w:rPr>
        <w:t>пайдалануға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 xml:space="preserve">. </w:t>
      </w:r>
    </w:p>
    <w:p w:rsidR="001F44D4" w:rsidRDefault="001F44D4" w:rsidP="001F44D4">
      <w:pPr>
        <w:spacing w:after="0"/>
        <w:jc w:val="both"/>
      </w:pPr>
      <w:r>
        <w:rPr>
          <w:color w:val="000000"/>
          <w:sz w:val="28"/>
        </w:rPr>
        <w:t xml:space="preserve">      _______________ "___" ________ 20__ </w:t>
      </w:r>
      <w:proofErr w:type="spellStart"/>
      <w:r>
        <w:rPr>
          <w:color w:val="000000"/>
          <w:sz w:val="28"/>
        </w:rPr>
        <w:t>жыл</w:t>
      </w:r>
      <w:proofErr w:type="spellEnd"/>
    </w:p>
    <w:p w:rsidR="00301EBD" w:rsidRDefault="00301EBD"/>
    <w:sectPr w:rsidR="00301EBD" w:rsidSect="001F44D4">
      <w:pgSz w:w="11906" w:h="16838"/>
      <w:pgMar w:top="680" w:right="851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A5"/>
    <w:rsid w:val="001F44D4"/>
    <w:rsid w:val="00301EBD"/>
    <w:rsid w:val="00B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709C"/>
  <w15:chartTrackingRefBased/>
  <w15:docId w15:val="{9B09E644-93EE-4E94-9374-048545F8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D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2024-04-07T17:49:00Z</dcterms:created>
  <dcterms:modified xsi:type="dcterms:W3CDTF">2024-04-07T17:52:00Z</dcterms:modified>
</cp:coreProperties>
</file>